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3E" w:rsidRPr="003E273E" w:rsidRDefault="003E273E" w:rsidP="003E273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27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3E273E" w:rsidRPr="003E273E" w:rsidRDefault="003E273E" w:rsidP="003E273E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E273E" w:rsidRPr="003E273E" w:rsidRDefault="003E273E" w:rsidP="003E2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3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Портал государственных и муниципальных услуг Сахалинской области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hyperlink r:id="rId4" w:tgtFrame="_blank" w:history="1">
        <w:r w:rsidRPr="003E273E">
          <w:rPr>
            <w:rFonts w:ascii="Times New Roman" w:eastAsia="Times New Roman" w:hAnsi="Times New Roman" w:cs="Times New Roman"/>
            <w:color w:val="162982"/>
            <w:sz w:val="26"/>
            <w:szCs w:val="26"/>
            <w:u w:val="single"/>
            <w:shd w:val="clear" w:color="auto" w:fill="FFFFFF"/>
            <w:lang w:eastAsia="ru-RU"/>
          </w:rPr>
          <w:t>http://uslugi.admsakhalin.ru</w:t>
        </w:r>
      </w:hyperlink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Многофункциональный центр по оказанию государственных и муниципальных услуг (МФЦ) «Мои документы»  по принципу "единого окна"</w:t>
      </w:r>
    </w:p>
    <w:p w:rsidR="003E273E" w:rsidRPr="003E273E" w:rsidRDefault="003E273E" w:rsidP="003E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br/>
        <w:t xml:space="preserve">Адрес: </w:t>
      </w:r>
      <w:r w:rsidRPr="003E273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г. Анива, ул. Кирова, 16а.</w:t>
      </w:r>
    </w:p>
    <w:p w:rsidR="003E273E" w:rsidRPr="003E273E" w:rsidRDefault="003E273E" w:rsidP="003E2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Более подробная информация располагается на сайтах ОУ, предоставляющих муниципальную услугу: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hyperlink r:id="rId5" w:tgtFrame="_blank" w:history="1">
        <w:r w:rsidRPr="003E27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Общеобразовательные учреждения</w:t>
        </w:r>
      </w:hyperlink>
      <w:r w:rsidRPr="003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273E" w:rsidRPr="003E273E" w:rsidRDefault="003E273E" w:rsidP="003E2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Pr="003E27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http://aniva.admsakhalin.ru/social/obraz/study.php</w:t>
        </w:r>
      </w:hyperlink>
      <w:r w:rsidRPr="003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27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E273E" w:rsidRPr="003E273E" w:rsidRDefault="003E273E" w:rsidP="003E2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tgtFrame="_blank" w:history="1">
        <w:r w:rsidRPr="003E27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Дошкольные образовательные учреждения</w:t>
        </w:r>
      </w:hyperlink>
      <w:r w:rsidRPr="003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3E27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http://aniva.admsakhalin.ru/social/obraz/study.php</w:t>
        </w:r>
      </w:hyperlink>
      <w:r w:rsidRPr="003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27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E273E" w:rsidRPr="003E273E" w:rsidRDefault="003E273E" w:rsidP="003E273E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hyperlink r:id="rId9" w:tgtFrame="_blank" w:history="1">
        <w:r w:rsidRPr="003E27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Учреждения дополнительного образования</w:t>
        </w:r>
      </w:hyperlink>
      <w:r w:rsidRPr="003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3E27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http://aniva.admsakhalin.ru/social/obraz/study.php</w:t>
        </w:r>
      </w:hyperlink>
      <w:r w:rsidRPr="003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27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E273E" w:rsidRPr="003E273E" w:rsidRDefault="003E273E" w:rsidP="003E2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273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                                       </w:t>
      </w:r>
      <w:r w:rsidRPr="003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Результат предоставления услуги.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E273E" w:rsidRPr="003E273E" w:rsidRDefault="003E273E" w:rsidP="003E27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Годовой календарный учебный график общеобразовательного учреждения регламентирует организацию образовательного процесса в конкретном общеобразовательном учреждении. 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E273E" w:rsidRPr="003E273E" w:rsidRDefault="003E273E" w:rsidP="003E27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создания годового календарного учебного графика школы является повышение доступности и обеспечение гарантий получения качественного образования обучающимся, соответствующего современным потребностям общества и чёткая организация учебно-воспитательного процесса. Годовой календарный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3E273E" w:rsidRPr="003E273E" w:rsidRDefault="003E273E" w:rsidP="003E273E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            Нормативную базу Годового календарного учебного графика образовательного учреждения составляют: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Закон Российской Федерации «Об образовании в Российской Федерации» (в редакции от 29.12.2013 № 273-ФЗ);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• Санитарно-эпидемиологические требования к условиям и организации обучения в общеобразовательном учреждении (в редакции постановления Главного 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государственного санитарного врача РФ от 29.12.2010 № 189 « Об утверждении СанПиН 2.4.2.2821-10»);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Устав муниципального бюджетного общеобразовательного учреждения; 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Лицензия муниципального общеобразовательного учреждения; 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Решение Педагогического совета муниципального образовательного учреждения об утверждении Годового календарного учебного графика.</w:t>
      </w:r>
    </w:p>
    <w:p w:rsidR="003E273E" w:rsidRPr="003E273E" w:rsidRDefault="003E273E" w:rsidP="003E2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3E" w:rsidRPr="003E273E" w:rsidRDefault="003E273E" w:rsidP="003E2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Годовой календарный учебный график должен содержать следующую информацию:</w:t>
      </w:r>
    </w:p>
    <w:p w:rsidR="003E273E" w:rsidRPr="003E273E" w:rsidRDefault="003E273E" w:rsidP="003E2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сроки начала и окончания учебного года;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продолжительность учебного года (количество учебных недель):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объем максимальной недельной учебной нагрузки учащихся (продолжительность учебной недели);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продолжительность учебных периодов (начало и окончание, количество учебных недель и учебных дней в каждой из учебных четвертей, полугодий и т.д.);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продолжительность каникул (начало и окончание, количество каникулярных, праздничных и выходных дней);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периодичность и сроки промежуточной и итоговой аттестации учащихся;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сроки проведения военных сборов для учащихся 10-х классов;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график проведения Дней Здоровья и других видов общешкольной внеурочной деятельности;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график проведения практических тренировок в случае возникновения чрезвычайных ситуаций в образовательном учреждении.</w:t>
      </w:r>
    </w:p>
    <w:p w:rsidR="003E273E" w:rsidRPr="003E273E" w:rsidRDefault="003E273E" w:rsidP="003E2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                            </w:t>
      </w:r>
      <w:r w:rsidRPr="003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График работы Управления образования.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Понедельник - 8.30 - 17.30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вторник - 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пятница 8.30 - 16.30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перерыв 13.00 - 14.00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выходные дни – суббота, воскресенье.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         </w:t>
      </w:r>
      <w:r w:rsidRPr="003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Справочные телефоны Управления  образования.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телефон (42441) 4-28-76, 4-15-21, 40-386 (руководитель УО)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факс (42441) 4-28-76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          </w:t>
      </w:r>
      <w:r w:rsidRPr="003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Адрес электронной почты Управления образования. 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</w:t>
      </w:r>
      <w:proofErr w:type="spellStart"/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obrazovanie</w:t>
      </w:r>
      <w:proofErr w:type="spellEnd"/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_@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Информационный стенд в местах предоставления муниципальной услуги</w:t>
      </w:r>
    </w:p>
    <w:p w:rsidR="00F10CA4" w:rsidRDefault="00F10CA4">
      <w:bookmarkStart w:id="0" w:name="_GoBack"/>
      <w:bookmarkEnd w:id="0"/>
    </w:p>
    <w:sectPr w:rsidR="00F1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BE"/>
    <w:rsid w:val="000A3BBE"/>
    <w:rsid w:val="003E273E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B95F-E1BE-460C-A589-C8527E92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va.admsakhalin.ru/social/obraz/stud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ys.ru/?div=5&amp;instit_type=do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iva.admsakhalin.ru/social/obraz/study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ys.ru/?div=3&amp;instit_type=ou" TargetMode="External"/><Relationship Id="rId10" Type="http://schemas.openxmlformats.org/officeDocument/2006/relationships/hyperlink" Target="http://aniva.admsakhalin.ru/social/obraz/study.php" TargetMode="External"/><Relationship Id="rId4" Type="http://schemas.openxmlformats.org/officeDocument/2006/relationships/hyperlink" Target="http://uslugi.admsakhalin.ru/" TargetMode="External"/><Relationship Id="rId9" Type="http://schemas.openxmlformats.org/officeDocument/2006/relationships/hyperlink" Target="http://doys.ru/?div=4&amp;instit_type=u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2020-04-22T04:41:00Z</dcterms:created>
  <dcterms:modified xsi:type="dcterms:W3CDTF">2020-04-22T04:41:00Z</dcterms:modified>
</cp:coreProperties>
</file>